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BF" w:rsidRDefault="009F32BF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по дисцип</w:t>
      </w:r>
      <w:bookmarkStart w:id="0" w:name="_GoBack"/>
      <w:bookmarkEnd w:id="0"/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50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79254C" w:rsidRPr="00141CCB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CB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proofErr w:type="gramStart"/>
      <w:r w:rsidRPr="00141CCB">
        <w:rPr>
          <w:rFonts w:ascii="Times New Roman" w:hAnsi="Times New Roman" w:cs="Times New Roman"/>
          <w:b/>
          <w:sz w:val="28"/>
          <w:szCs w:val="28"/>
        </w:rPr>
        <w:t>уровня  А.</w:t>
      </w:r>
      <w:proofErr w:type="gramEnd"/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Экономику лучше всего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как изучение: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того, как доход распределяется на различных уровнях государства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различных типов организации бизнеса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государственного вмешательства в управление бизнесом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того, как лучше удовлетворить неограниченные потребности ограниченным количеством ресурсов.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из перечисленного ниже является предметом изучения макроэкономики?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рост количества покупок автомобилей «Жигули» вследствие роста доходов потребителей.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образование нехватки на рынке жилья вследствие введения государственного верхнего предела арендной платы за аренду жилья.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влияние изменения моды в Европе на спрос на импортную обувь в России.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рост уровня безработицы в Иркутской области вследствие принятия Государственной Думой закона о банкротстве.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Какой выбор стоит перед любой экономической системой? Как…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сбалансировать экспорт и импорт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сбалансировать государственный бюджет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наиболее рационально распорядиться ограниченными ресурсами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сэкономить деньги для сохранения государственного долга.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из перечисленного является предметом изучения микроэкономики?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снижение налогов увеличило продажу бензина в Челябинске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снятие таможенных барьеров привело к массовому закрытию фирм в тяжёлой промышленности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клиент хотел купить пломбир или сливочное мороженое, купил ананас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неблагоприятная ситуация в с/х России вызвало повышение объёмов производства на фермах США.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Экономика эффективна, если в ней достигнута: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полная занятость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полное использование производственных ресурсов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или полная занятость или полное использование остальных ресурсов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и полная занятость и полное использование других производственных ресурсов.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lastRenderedPageBreak/>
        <w:t xml:space="preserve">Вопрос 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Из-за нехватки денег вы вынуждены купить несколько дорогих, но красивых тетрадей и несколько тетрадей более дешевых. Вы столкнулись…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 проблемой ограниченности ресурсов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 проблемой ограниченности ресурсов и необходимостью компромиссного выбора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 проблемой ограниченности ресурсов, необходимостью компромиссного выбора и оценкой альтернативной стоимости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 проблемой ограниченности ресурсов и оценкой альтернативной стоимости.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Бюджетный дефицит возникает, как только…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возрастают государственные расходы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сокращаются налоги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государственные доходы превышают государственные расходы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государственные расходы превышают государственные доходы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Какой термин отражает способность и желание людей платить за что-либо?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потребность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спрос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необходимость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желание.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Проблема компромиссного выбора стоит…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a) только перед отдельными людьми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только перед фирмами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только перед государственными органами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и перед отдельными людьми, и перед фирмами, и перед государственными органами.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Проблема ограниченности 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возникает только в процессе производства товаров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возникает только у потребителей товаров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является временно неразрешимой проблемой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является принципиально неразрешимой проблемой.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из перечисленного ниже мы не можем назвать экономическими ресурсами: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капитал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деньги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земля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труд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 небольшом городе частнопрактикующий врач лечит бедных людей за низкую плату; в то же время с пациентов, имеющих высокие доходы. Он берет за лечение значительные суммы. Это пример…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ценовой дискриминации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превышения спроса над предложением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предложения с высокой эластичностью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неэффективного использования трудовых ресурсов.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Если страна использует все человеческие и материальные ресурсы, то большее количество какого-либо продукта…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может быть произведено только частными предпринимателями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может быть произведено только при сокращении производства каких-либо товаров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может быть произведено только при общем снижении цен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 может быть произведено.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Экономический закон, гласящий, что с увеличением цены уменьшается количество покупаемых товаров, известен как закон…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спроса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предложения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маржинальной полезности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эластичности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 каком утверждении слово «спрос» следует заменить выражением «величина спроса»?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когда были повышены цены на авиабилеты, спрос на проезд ж / д транспортом вырос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летом 1991г ожидаемое увеличение цены на хлеб вызвало резкое увеличение спроса на макароны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летом после Чернобыльской аварии спрос на клубнику в магазине резко упал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когда были повышены цены на авиабилеты, спрос на услуги Аэрофлота упал.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Если цена фотоаппаратов выросла в результате роста спроса на фотоаппараты, то можно ожидать, что результатом этого станет: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рост спроса на фотоплёнку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уменьшение спроса на фотоплёнку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рост предложения фотоплёнки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снижение величины спроса на фотоплёнку при неизменном спросе на фотоплёнку.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 чему из ниже перечисленного относится экономический термин «предложение»?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количество купленных товаров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количество проданных товаров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c) зависимость между количеством товара, представленного на рынке и его ценой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количество товара, которое необходимо продать для получения прибыли.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Изменение какого фактора не вызывает сдвига кривой спроса?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вкусов и предпочтение потребностей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размера или распределения национального дохода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цены товара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численность или возраста потребителей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19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Готовность покупать дополнительные единицы производимого товара по более низкой цене лучше всего объясняет: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эффект замещения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принцип убывающей предельной полезности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эффект дохода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закон предложения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Внедрение новой технологии производства данного товара позволило значительно повысить производительность. Данное событие, скорее всего, приведет к сдвигу…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кривой спроса на данный товар вправо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кривой спроса на данный товар влево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кривой предложения данного товара влево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кривой предложения товара вправо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Какое из перечисленных ниже событий повлияет на предложение говядины иначе, чем остальные три?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цена на корм для крупного рогатого скота выросла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снизились налоги на прибыль фермеров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болезнь крупного рогатого скота привела к уменьшению его поголовья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значительно повысились цены на молоко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Для возникновения дефицита продукции на рынке достаточно, чтобы…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снижалось предложение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рос спрос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имело место превышение величины спроса на товар над величиной предложения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одновременно снижалось предложение и спрос.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Рынок товаров и услуг находится в равновесном состоянии, если: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спрос равен предложению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цена равна издержкам плюс прибыль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уровень технологии меняется постепенно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объём предложения равен объёму спроса.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Пересечение графиков спроса и предложения называется…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равновесной ценой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точкой равновесия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эластичностью спроса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таблицей предложения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Какой из следующих рынков больше всего соответствует условиям совершенной конкуренции?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стали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услуг парикмахерских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автомобилей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акций и облигаций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Рынок совершенной и монополистической конкуренции имеют общую черту: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выпускаются дифференцированные товары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на рынке оперирует множество покупателей и продавцов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выпускаются однородные товары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рыночное поведение фирмы зависит от реакции конкурентов.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Олигополия - это рыночная структура, где оперирует: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большое количество конкурирующих фирм, производящих однородный продукт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большое количество конкурирующих фирм, производящих дифференцированный продукт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небольшое количество конкурирующих фирм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только одна крупная фирма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e) только один крупный покупатель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Какая из фирм будут располагать большей свободой действий при установлении цен на свою продукцию?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одна из трех компаний данной отрасли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единственный производитель товара, для которого существует множество заменителей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единственный производитель товара, для которого не существует заменителей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одна из трехсот фирм данной отрасли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29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 качестве барьера для проникновения в отрасль новых производителей могут служить: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патенты и лицензии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более низкие средние издержки крупного производства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законодательное оформление исключительных прав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все вышеперечисленное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Прямой обмен товаров на товар без использования денег называется…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бартер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безналичный расчёт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свободная торговля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несостоятельность рынка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Деньги служат в качестве…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единицы счета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средства платежа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средства накопления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все вышеперечисленное верно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не является функцией денег в рыночной экономике?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средство измерения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средство производства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средство платежа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средство сохранения стоимости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Покупательная способность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денег :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уменьшается во время дефляции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уменьшается во время инфляции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увеличивается во время инфляции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 связана ни с инфляцией, ни с дефляцией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>Что обладает более высокой степенью ликвидности: купюра в 10 тысяч рублей, акция ГАЗПРОМА или трехмесячный депозит /</w:t>
      </w:r>
      <w:proofErr w:type="spellStart"/>
      <w:r w:rsidRPr="00D35C50">
        <w:rPr>
          <w:rFonts w:ascii="Times New Roman" w:hAnsi="Times New Roman" w:cs="Times New Roman"/>
          <w:sz w:val="28"/>
          <w:szCs w:val="28"/>
        </w:rPr>
        <w:t>отранжируйте</w:t>
      </w:r>
      <w:proofErr w:type="spellEnd"/>
      <w:r w:rsidRPr="00D35C50">
        <w:rPr>
          <w:rFonts w:ascii="Times New Roman" w:hAnsi="Times New Roman" w:cs="Times New Roman"/>
          <w:sz w:val="28"/>
          <w:szCs w:val="28"/>
        </w:rPr>
        <w:t xml:space="preserve"> в порядке убывания ликвидности/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10 тысяч рублей, депозит, акция ГАЗПРОМА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акция ГАЗПРОМА,10 тысяч рублей, депозит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10 тысяч рублей, акция ГАЗПРОМА, депозит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депозит, акция ГАЗПРОМА, 10 тысяч рублей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М 1 включает в себя: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металлические и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бумажные наличные деньги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и чековые вклады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металлические и бумажные деньги и срочные вклады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металлические и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бумажные наличные деньги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и все банковские депозиты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все деньги и «почти деньги»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Различие между деньгами и «почти деньгами» состоит в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что: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деньги в отличие от «почти денег» можно расходовать непосредственно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«почти деньги» включают в себя депозиты на банковских счетах, тогда как деньги не включают их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деньги обращаются быстрее, чем «почти деньги»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«почти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деньги»-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>это неразменные бумажные деньги, в отличие от денег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Какие общие условия выдачи кредита Вы можете назвать?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срочность, платность, возвратность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выгодность, платность, срочность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безвозмездность, возвратность, срочность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бессрочность, возвратность, платность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Если повышение общего уровня цен в экономике вызвано ростом цен на энергоносители, то это явление называется: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инфляцией спроса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инфляцией затрат /предложения/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дефляцией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уравнением обмена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39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Инфляция-это существующая в экономике тенденция к повышению…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цен на продукты питания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общего уровня цен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предельного уровня цен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цен на коммунальные услуги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Какие внешние признаки инфляции в экономике Вы знаете?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растет цена рабочей силы, снижается предложение товара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растут цены на товары, падает реальная заработная плата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снижаются цены на товары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растут реальные доходы населения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Кто из ниже перечисленных лиц выиграет в условиях инфляции?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человек, получивший беспроцентную ссуду в 100 тысяч рублей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пенсионер, получающий пенсию в 100 тысяч рублей в год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студент, имеющий 100 тысяч рублей на сберегательном счёте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банкир, выдававший долгосрочный кредит в 100 тысяч рублей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Дефляция-это…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снижение общего уровня цен в экономике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снижение темпа инфляции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падение курса национальной валюты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снижение покупательной способности денег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Банковские резервы - это…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средства, которые банк ссужает другим банкам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средства, отложенные для будущих инвестиций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общая сумма денег для всех вкладчиков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процент вкладов, которые банк обязан хранить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Под производительностью в экономике понимается…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выпуск продукции на единицу используемого ресурса в единицу времени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максимальное количество продукции, которое может произвести предприятие за определённый срок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количество ресурсов, необходимое для производства данного объёма продукции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способность активов превращаться в наличные деньги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Человек, потерявший работу из-за спада в экономике, увеличивает: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фрикционную безработицу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структурную безработицу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циклическую безработицу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естественную безработицу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Наталья, испортив отношения в коллективе, уволилась с работы машинисткой и потратила 3 недели на поиск работы, связанной с печатанием на компьютере. В период поиска Натальей работы ее следовало учесть при исчислении…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как фрикционной, так и структурной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циклической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фрикционной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структурной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Если человек в трудоспособном возрасте не работает, он является безработным. Это утверждение…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неверно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верно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верно в том случае, если человек активно ищет работу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верно в том случае, если этот человек не учится в школе или на дневном отделении ВУЗА.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По состоянию здоровья инженер переехал в другой город и из-за переезда не работал полтора месяца, это должно быть учтено при исчислении…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фрикционной и структурной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циклической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фрикционной безработицы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структурной безработицы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49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 категории безработных будет относиться: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металлург, который по состоянию здоровья больше не может работать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уволенный токарь, который в течение длительного времени не смог найти работу и прекратил поиски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текстильщица Ивановского комбината, переведенная на режим неполной рабочей недели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программист, который уволился с прежнего места работы, потому что его не удовлетворяла выплачиваемая там зарплата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Государственное вмешательство в работу рыночного механизма связано с необходимостью: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сбора налогов и перераспределения доходов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проведения антимонопольной политики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производства общественных благ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все перечисленное выше верно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51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Четыре типа экономических систем - это…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традиционная, рыночная, централизованная и смешанная;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демократическая, анархическая, авторитарная и тоталитарная;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рабовладельческая, феодальная, капиталистическая и коммунистическая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развивающаяся, развитая, </w:t>
      </w:r>
      <w:proofErr w:type="spellStart"/>
      <w:r w:rsidRPr="00D35C50">
        <w:rPr>
          <w:rFonts w:ascii="Times New Roman" w:hAnsi="Times New Roman" w:cs="Times New Roman"/>
          <w:sz w:val="28"/>
          <w:szCs w:val="28"/>
        </w:rPr>
        <w:t>стагнирующая</w:t>
      </w:r>
      <w:proofErr w:type="spellEnd"/>
      <w:r w:rsidRPr="00D35C50">
        <w:rPr>
          <w:rFonts w:ascii="Times New Roman" w:hAnsi="Times New Roman" w:cs="Times New Roman"/>
          <w:sz w:val="28"/>
          <w:szCs w:val="28"/>
        </w:rPr>
        <w:t xml:space="preserve"> и загнивающая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52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из ниже перечисленного является общественным благом?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хлеб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бензин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уличный фонарь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электричка «Челябинск-Златоуст»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53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Общественные товары и услуги - это: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товары и услуги, от преимуществ </w:t>
      </w:r>
      <w:proofErr w:type="gramStart"/>
      <w:r w:rsidRPr="00D35C50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D35C50">
        <w:rPr>
          <w:rFonts w:ascii="Times New Roman" w:hAnsi="Times New Roman" w:cs="Times New Roman"/>
          <w:sz w:val="28"/>
          <w:szCs w:val="28"/>
        </w:rPr>
        <w:t xml:space="preserve"> которыми никто не может быть устранен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товары и услуги, за которые частные лица платят добровольно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товары и услуги, всегда ассоциируемые с внешними издержками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товары и услуги, представляемые частным сектором для блага каждого отдельного лица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54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Общественные блага отличаются от частных тем, что они: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делимы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находятся в индивидуальном пользовании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делимы и находятся в индивидуальном пользовании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неделимы и не находятся в индивидуальном пользовании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e) делимы и не находятся в общественном пользовании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55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Что из перечисленного является внешним эффектом?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раздражение от внешнего задымления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заражение воды, вызванное утечкой нефти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разрушение ландшафта земляного покрова из-за открытых карьерных разработок полезных ископаемых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все выше перечисленное- внешние эффекты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56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Государственный долг - это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сумма дефицитов государственного бюджета/за вычетом суммы излишков государственного бюджета/, накопленная к настоящему моменту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превышение расходной части годового государственного бюджета над доходной частью этого бюджета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сумма задолженности государства другим странам и субъектам внутри страны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сумма задолженности государства банкам и другим финансовым институтам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57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Прямые налоги наряду с прочими включают: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налог с оборота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налог на наследование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налог на добавленную стоимость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таможенные пошлины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58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Если с ростом дохода растет и доля этого дохода, выплачиваемая в виде налога, то такой налог носит название…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прогрессивного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регрессивного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прямого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косвенного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59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Косвенные налоги наряду с прочими включают: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налог на прибыль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инфляционный налог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налоги на доход от собственности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акцизные сборы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Вопрос 60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В какой из вариантов ответа включены основные вопросы экономики?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a) Что производится, как производится, кем потребляется 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b) Что потребляется, как производится, кто производит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c) Что производится, как потребляется, кто производит</w:t>
      </w:r>
    </w:p>
    <w:p w:rsidR="0079254C" w:rsidRPr="00D35C5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50">
        <w:rPr>
          <w:rFonts w:ascii="Times New Roman" w:hAnsi="Times New Roman" w:cs="Times New Roman"/>
          <w:sz w:val="28"/>
          <w:szCs w:val="28"/>
        </w:rPr>
        <w:t xml:space="preserve">  d) что производится, как потребляется, кем потребляется</w:t>
      </w: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дополнительного уровня  Б</w:t>
      </w:r>
      <w:r w:rsidRPr="00D57D25">
        <w:rPr>
          <w:rFonts w:ascii="Times New Roman" w:hAnsi="Times New Roman" w:cs="Times New Roman"/>
          <w:b/>
          <w:sz w:val="28"/>
          <w:szCs w:val="28"/>
        </w:rPr>
        <w:t>.</w:t>
      </w:r>
    </w:p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D25">
        <w:rPr>
          <w:rFonts w:ascii="Times New Roman" w:hAnsi="Times New Roman" w:cs="Times New Roman"/>
          <w:b/>
          <w:bCs/>
          <w:sz w:val="28"/>
          <w:szCs w:val="28"/>
        </w:rPr>
        <w:t xml:space="preserve">Задания уровня В. </w:t>
      </w:r>
      <w:r w:rsidRPr="00D57D25">
        <w:rPr>
          <w:rFonts w:ascii="Times New Roman" w:hAnsi="Times New Roman" w:cs="Times New Roman"/>
          <w:b/>
          <w:sz w:val="28"/>
          <w:szCs w:val="28"/>
        </w:rPr>
        <w:t> </w:t>
      </w: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D25">
        <w:rPr>
          <w:rFonts w:ascii="Times New Roman" w:hAnsi="Times New Roman" w:cs="Times New Roman"/>
          <w:bCs/>
          <w:sz w:val="28"/>
          <w:szCs w:val="28"/>
        </w:rPr>
        <w:t>1</w:t>
      </w:r>
      <w:r w:rsidRPr="00D57D25">
        <w:rPr>
          <w:rFonts w:ascii="Times New Roman" w:hAnsi="Times New Roman" w:cs="Times New Roman"/>
          <w:sz w:val="28"/>
          <w:szCs w:val="28"/>
        </w:rPr>
        <w:t> Восполни</w:t>
      </w:r>
      <w:r>
        <w:rPr>
          <w:rFonts w:ascii="Times New Roman" w:hAnsi="Times New Roman" w:cs="Times New Roman"/>
          <w:sz w:val="28"/>
          <w:szCs w:val="28"/>
        </w:rPr>
        <w:t>те пробел в приведенной ниже схе</w:t>
      </w:r>
      <w:r w:rsidRPr="00D57D25">
        <w:rPr>
          <w:rFonts w:ascii="Times New Roman" w:hAnsi="Times New Roman" w:cs="Times New Roman"/>
          <w:sz w:val="28"/>
          <w:szCs w:val="28"/>
        </w:rPr>
        <w:t>ме</w:t>
      </w:r>
      <w:r w:rsidRPr="00D57D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3580" cy="1615440"/>
            <wp:effectExtent l="0" t="0" r="0" b="0"/>
            <wp:docPr id="2" name="Рисунок 2" descr="http://iumka.ru/images/stories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umka.ru/images/stories/ris2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25">
        <w:rPr>
          <w:rFonts w:ascii="Times New Roman" w:hAnsi="Times New Roman" w:cs="Times New Roman"/>
          <w:bCs/>
          <w:sz w:val="28"/>
          <w:szCs w:val="28"/>
        </w:rPr>
        <w:t>2.</w:t>
      </w:r>
      <w:r w:rsidRPr="00D57D25">
        <w:rPr>
          <w:rFonts w:ascii="Times New Roman" w:hAnsi="Times New Roman" w:cs="Times New Roman"/>
          <w:sz w:val="28"/>
          <w:szCs w:val="28"/>
        </w:rPr>
        <w:t> Восполните пробел в приведенной ниже схеме</w:t>
      </w: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D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7380" cy="1965960"/>
            <wp:effectExtent l="0" t="0" r="0" b="0"/>
            <wp:docPr id="1" name="Рисунок 1" descr="http://iumka.ru/images/stories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umka.ru/images/stories/ris2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25">
        <w:rPr>
          <w:rFonts w:ascii="Times New Roman" w:hAnsi="Times New Roman" w:cs="Times New Roman"/>
          <w:sz w:val="28"/>
          <w:szCs w:val="28"/>
        </w:rPr>
        <w:t>  3. 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600"/>
        <w:gridCol w:w="540"/>
        <w:gridCol w:w="2775"/>
      </w:tblGrid>
      <w:tr w:rsidR="0079254C" w:rsidRPr="00D57D25" w:rsidTr="00B0468A">
        <w:trPr>
          <w:trHeight w:val="312"/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ПРИМЕРЫ НАЛОГОВ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ВИДЫ НАЛОГОВ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подоходный налог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прямой налог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косвенный налог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акцизный сбор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налог на наследство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360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540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25">
        <w:rPr>
          <w:rFonts w:ascii="Times New Roman" w:hAnsi="Times New Roman" w:cs="Times New Roman"/>
          <w:sz w:val="28"/>
          <w:szCs w:val="28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900"/>
        <w:gridCol w:w="900"/>
        <w:gridCol w:w="540"/>
      </w:tblGrid>
      <w:tr w:rsidR="0079254C" w:rsidRPr="00D57D25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9254C" w:rsidRPr="00D57D25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D57D25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54C" w:rsidRPr="001D0DDF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DF">
        <w:rPr>
          <w:rFonts w:ascii="Times New Roman" w:hAnsi="Times New Roman" w:cs="Times New Roman"/>
          <w:sz w:val="28"/>
          <w:szCs w:val="28"/>
        </w:rPr>
        <w:t>4.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600"/>
        <w:gridCol w:w="540"/>
        <w:gridCol w:w="2775"/>
      </w:tblGrid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ОБЪЕКТЫ СПРОСА И ПРЕДЛОЖЕНИЯ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ВИДЫ РЫНКОВ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бытовая техника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иностранная валюта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рынок капиталов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услуги адвоката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рынок товаров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муниципальные облигации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46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60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страхование жизни</w:t>
            </w:r>
          </w:p>
        </w:tc>
        <w:tc>
          <w:tcPr>
            <w:tcW w:w="540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75" w:type="dxa"/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1D0DDF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DF">
        <w:rPr>
          <w:rFonts w:ascii="Times New Roman" w:hAnsi="Times New Roman" w:cs="Times New Roman"/>
          <w:sz w:val="28"/>
          <w:szCs w:val="28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900"/>
        <w:gridCol w:w="900"/>
      </w:tblGrid>
      <w:tr w:rsidR="0079254C" w:rsidRPr="001D0DDF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9254C" w:rsidRPr="001D0DDF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1D0DDF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5. Прочитайте приведенный ниже текст, каждое предложение которого пронумеровано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4340">
        <w:rPr>
          <w:rFonts w:ascii="Times New Roman" w:hAnsi="Times New Roman" w:cs="Times New Roman"/>
          <w:sz w:val="28"/>
          <w:szCs w:val="28"/>
        </w:rPr>
        <w:t>1)Рекордная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  цена – 58,28 доллара за баррель нефти – была зафиксирована на торгах в Нью-Йорке 4 апреля. (2) Цены все еще высоки, но их снижение можно считать тенденцией. (3) 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FF4340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FF4340">
        <w:rPr>
          <w:rFonts w:ascii="Times New Roman" w:hAnsi="Times New Roman" w:cs="Times New Roman"/>
          <w:sz w:val="28"/>
          <w:szCs w:val="28"/>
        </w:rPr>
        <w:t xml:space="preserve"> влияние на отечественную экономику.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Определите, какие положения текста носят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А) фактический характер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Б) характер оценочных суждений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900"/>
      </w:tblGrid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bCs/>
          <w:sz w:val="28"/>
          <w:szCs w:val="28"/>
        </w:rPr>
        <w:t>6.</w:t>
      </w:r>
      <w:r w:rsidRPr="00FF4340">
        <w:rPr>
          <w:rFonts w:ascii="Times New Roman" w:hAnsi="Times New Roman" w:cs="Times New Roman"/>
          <w:sz w:val="28"/>
          <w:szCs w:val="28"/>
        </w:rPr>
        <w:t> Прочитайте приведенный ниже текст, каждое положение которого пронумеровано: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 xml:space="preserve">(1) В начале 90-х годов в России было лишь около 10 государственных </w:t>
      </w:r>
      <w:proofErr w:type="gramStart"/>
      <w:r w:rsidRPr="00FF4340">
        <w:rPr>
          <w:rFonts w:ascii="Times New Roman" w:hAnsi="Times New Roman" w:cs="Times New Roman"/>
          <w:sz w:val="28"/>
          <w:szCs w:val="28"/>
        </w:rPr>
        <w:t>банков,  которые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 обслуживали все расчеты на территории страны. (2) По официальным данным Центрального банка, на май 1996 года в России зарегистрировано 2568 банков, в том числе 1556 – паевых и 1012 – акционерных. (3) Несмотря на бурный рост коммерческих банков, до формирования оптимальной банковской системы еще далеко. (4) Специалисты считают, что российская банковская система на целые десятилетия отстает от западной по техническому уровню и по способности внедрять достижения научно-технической революции. (5) Ведущие транснациональные банки ежегодно тратят на модернизацию технической базы 15-20% общих операционных расходов. У российских банков расходы на техническое </w:t>
      </w:r>
      <w:proofErr w:type="gramStart"/>
      <w:r w:rsidRPr="00FF4340">
        <w:rPr>
          <w:rFonts w:ascii="Times New Roman" w:hAnsi="Times New Roman" w:cs="Times New Roman"/>
          <w:sz w:val="28"/>
          <w:szCs w:val="28"/>
        </w:rPr>
        <w:t>оснащение  составляют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 в среднем лишь 1-2 %.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340">
        <w:rPr>
          <w:rFonts w:ascii="Times New Roman" w:hAnsi="Times New Roman" w:cs="Times New Roman"/>
          <w:sz w:val="28"/>
          <w:szCs w:val="28"/>
        </w:rPr>
        <w:t>Определите,  какие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 положения текста носят А. фактический характер, Б. характер оценочных суждений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 xml:space="preserve">Запишите под номером положения </w:t>
      </w:r>
      <w:proofErr w:type="gramStart"/>
      <w:r w:rsidRPr="00FF4340">
        <w:rPr>
          <w:rFonts w:ascii="Times New Roman" w:hAnsi="Times New Roman" w:cs="Times New Roman"/>
          <w:sz w:val="28"/>
          <w:szCs w:val="28"/>
        </w:rPr>
        <w:t>букву ,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 обозначающую его характер. Получившуюся последовательность букв перенесите в бланк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900"/>
        <w:gridCol w:w="900"/>
      </w:tblGrid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D57D25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bCs/>
          <w:sz w:val="28"/>
          <w:szCs w:val="28"/>
        </w:rPr>
        <w:t>7</w:t>
      </w:r>
      <w:r w:rsidRPr="00FF4340">
        <w:rPr>
          <w:rFonts w:ascii="Times New Roman" w:hAnsi="Times New Roman" w:cs="Times New Roman"/>
          <w:sz w:val="28"/>
          <w:szCs w:val="28"/>
        </w:rPr>
        <w:t>. Прочитайте приведенный ниже текст, каждое положение которого пронумеровано.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40">
        <w:rPr>
          <w:rFonts w:ascii="Times New Roman" w:hAnsi="Times New Roman" w:cs="Times New Roman"/>
          <w:sz w:val="28"/>
          <w:szCs w:val="28"/>
        </w:rPr>
        <w:t xml:space="preserve">(1) По различным оценкам, в 2002-2003 гг. Россия поставила на мировой рынок 16-7 млн т </w:t>
      </w:r>
      <w:proofErr w:type="gramStart"/>
      <w:r w:rsidRPr="00FF4340">
        <w:rPr>
          <w:rFonts w:ascii="Times New Roman" w:hAnsi="Times New Roman" w:cs="Times New Roman"/>
          <w:sz w:val="28"/>
          <w:szCs w:val="28"/>
        </w:rPr>
        <w:t>зерна.(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>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станет наконец эффективной сферой хозяйственной деятельности.</w:t>
      </w:r>
    </w:p>
    <w:p w:rsidR="0079254C" w:rsidRPr="00FF4340" w:rsidRDefault="0079254C" w:rsidP="0079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340">
        <w:rPr>
          <w:rFonts w:ascii="Times New Roman" w:hAnsi="Times New Roman" w:cs="Times New Roman"/>
          <w:sz w:val="28"/>
          <w:szCs w:val="28"/>
        </w:rPr>
        <w:t>Определите  какие</w:t>
      </w:r>
      <w:proofErr w:type="gramEnd"/>
      <w:r w:rsidRPr="00FF4340">
        <w:rPr>
          <w:rFonts w:ascii="Times New Roman" w:hAnsi="Times New Roman" w:cs="Times New Roman"/>
          <w:sz w:val="28"/>
          <w:szCs w:val="28"/>
        </w:rPr>
        <w:t xml:space="preserve"> положения текста носят А) фактический характер Б ) характер оценочных суждений. 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00"/>
        <w:gridCol w:w="720"/>
        <w:gridCol w:w="720"/>
      </w:tblGrid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54C" w:rsidRPr="00FF4340" w:rsidTr="00B0468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54C" w:rsidRPr="00FF4340" w:rsidRDefault="0079254C" w:rsidP="00B0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E46">
        <w:rPr>
          <w:rFonts w:ascii="Times New Roman" w:hAnsi="Times New Roman" w:cs="Times New Roman"/>
          <w:b/>
          <w:sz w:val="28"/>
          <w:szCs w:val="28"/>
        </w:rPr>
        <w:t> </w:t>
      </w:r>
      <w:r w:rsidRPr="0022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</w:t>
      </w:r>
      <w:r w:rsidRPr="0022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уровня С.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одно из предложенных ниже высказываний и изложите свои мысли (свою точку зрения, отношение) по поводу поднятой проблемы.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Выполняя задание, следует использовать соответствующие </w:t>
      </w:r>
      <w:proofErr w:type="gram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  обществоведческого</w:t>
      </w:r>
      <w:proofErr w:type="gram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 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 экономики</w:t>
      </w: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факты общественной жизни и собственный жизненный опыт, привести необходимые аргументы в обоснование своей позиции.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1«Нажить много денег – храбрость; сохранить их – мудрость, а умело расходовать их – искусство» (</w:t>
      </w:r>
      <w:proofErr w:type="spell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Б.Ауэрбах</w:t>
      </w:r>
      <w:proofErr w:type="spell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 «</w:t>
      </w:r>
      <w:proofErr w:type="gram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преимущество иметь деньги заключается в возможности ими пользоваться.»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spell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Б.Франклин</w:t>
      </w:r>
      <w:proofErr w:type="spellEnd"/>
      <w:proofErr w:type="gram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«Нужно думать не о том, что нам может пригодиться, а только о том, без чего мы не сможем обойтись.» (</w:t>
      </w:r>
      <w:proofErr w:type="spell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Д.Джером</w:t>
      </w:r>
      <w:proofErr w:type="spell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«</w:t>
      </w:r>
      <w:proofErr w:type="gram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Везде, где есть торговля, там и нравы кротки»  (Ш. Монтескье.)</w:t>
      </w:r>
    </w:p>
    <w:p w:rsidR="0079254C" w:rsidRPr="00220E46" w:rsidRDefault="0079254C" w:rsidP="007925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«Конкурентоспособность рождается не на мировом рынке, а внутри страны» (</w:t>
      </w:r>
      <w:proofErr w:type="spellStart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М.Портер</w:t>
      </w:r>
      <w:proofErr w:type="spellEnd"/>
      <w:r w:rsidRPr="0022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905C9" w:rsidRDefault="009F32BF"/>
    <w:sectPr w:rsidR="009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4C"/>
    <w:rsid w:val="000A3293"/>
    <w:rsid w:val="001870DB"/>
    <w:rsid w:val="0079254C"/>
    <w:rsid w:val="009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03CF-4588-4B95-B181-A3651E9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4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2016-05-31T11:09:00Z</dcterms:created>
  <dcterms:modified xsi:type="dcterms:W3CDTF">2018-01-10T07:03:00Z</dcterms:modified>
</cp:coreProperties>
</file>