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9" w:rsidRDefault="006F3519">
      <w:pPr>
        <w:rPr>
          <w:rFonts w:ascii="Times New Roman" w:hAnsi="Times New Roman" w:cs="Times New Roman"/>
          <w:sz w:val="28"/>
          <w:szCs w:val="28"/>
        </w:rPr>
      </w:pPr>
      <w:r w:rsidRPr="006F3519">
        <w:rPr>
          <w:rFonts w:ascii="Times New Roman" w:hAnsi="Times New Roman" w:cs="Times New Roman"/>
          <w:sz w:val="28"/>
          <w:szCs w:val="28"/>
        </w:rPr>
        <w:t>Промежуточная аттестация по дисциплине «Экономика организаций»</w:t>
      </w:r>
    </w:p>
    <w:p w:rsidR="006F3519" w:rsidRDefault="006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Рост производительности труда ведет к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высвобождению персонала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повышению эффективности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повышению стоимости рабочей силы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увеличению заработной платы сотрудников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 понятием «калькуляция» в экономике понимается исчисление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себестоимости единицы продукции по установленной номенклатуре затрат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цены единицы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удельного дохода, приходящегося на единицу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предельного дохода, приходящегося на единицу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предельных издержек по установленной номенклатуре затрат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Уставный капитал организации не выполняет функцию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определения первоначального капитала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организации финансовой деятельности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обеспечения гарантий интересов кредиторов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определения доли участия каждого акционера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учета акций по их номинальной стоимости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 кооперированием производства понимают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производственные связи между предприятиями, находящимися на одной территории с привлечение посредников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прямые производственные связи между предприятиями, участвующими в совместном изготовлении определенной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прямые производственные связи между поставщиками, товаропроизводителями и потребителями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прямые торговые связи между товаропроизводителями, расположенными в различных регионах мира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оперативные взаимосвязи между поставщиком и товаропроизводителем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Если коэффициент экстенсивного использования оборудования равен 0,8, а коэффициент интегрального использования – 0,5, то чему равен коэффициент интенсивного использования оборудования?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0,400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0,500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0,625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0,800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1,600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Такой показатель оценки эффективности инвестиционных проектов, как срок окупаемости инвестиций чаще всего используется при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низкой ставке банковского кредита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высоком уровне инфляции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невысоком уровне инфляции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стабильной экономике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необходимости обеспечения высокой эффективности инвестиций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Эффективность бывает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простой и сложной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главной и второстепенной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 и вспомогательной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капиталоемкой и некапиталоемкой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общей и сравнительной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Функции планирования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уточняющая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обобщающая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распределительная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адаптивная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координационная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организующая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стабилизирующая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объективная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Предпринимательская деятельность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мобильность, динамичность и необходимость действий в условиях неопределенности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система норм, определяющая внутренние отношения между партнерами по предприятию, с одной стороны, и отношения этого предприятия с другими предприятиями и государственными органами – с другой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система отношений между субъектами по поводу присвоения и отчуждения объектов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инициативная, самостоятельная деятельность граждан и их объединений, осуществляемая на свой риск, под свою имущественную ответственность и направленная на получение прибыли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Чему равен период окупаемости инвестиций, если их величина 120 тыс. рублей, а полученная за счет их вложения годовая прибыль 20 тыс. рублей.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 года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 года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 лет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6 лет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 лет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Факторы влияния, которые учитывают при разработке производственной и организационной структур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окружение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технологию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масштабы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законодательство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политические события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опыт персонала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задачи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Виды вспомогательных производств и хозяйств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заготовительное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обрабатывающее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сборочно-монтажное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сварочное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ремонтное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энергетическое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инструментальное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АВС-анализ используется при управлении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материально-сырьевыми запасами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качеством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инновационными процессами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Производительность труда измеряется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выработкой и затратами оборотного капитала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выработкой и затратами сырья и материалов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трудоемкостью и выручкой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трудоемкостью и затратами труда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выработкой и трудоемкостью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Если уставный капитал АО равен 1,7 млн.руб., из которого на привилегированные акции приходится 25%, а чистая прибыль по результатам работы за год 900 тыс.руб., из которых на обыкновенные акции приходится 80%, то чему равна процентная ставка дивиденда?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58,33%, на обыкновенные акции 43,75%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привилегированные акции 42,35%, на обыкновенные акции 56,47%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40,38%, на обыкновенные акции 57,21%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56,14%, на обыкновенные акции 39,63%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54,04%, на обыкновенные акции 55,12%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Отрасль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территории страны, специализирующаяся на производстве определенного вида продукции и технологических процессах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часть экономики страны, область производственно-экономической деятельности, в которую входят объекты, обладающие единством выполняемых функций, видов и назначения выпускаемой продукции, применяемых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страны, область интересов определенного круга потребителей, состоящая из предприятий и организаций, занимающихся выпуском определенного вида продукции с использованием примерно одинаковых технологий и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региона, области или города, состоящая из группы предприятий, обладающих единством выполняемых функций и технологических процессов для выпуска аналогичных видов продукции, предназначенных для определенного круга потребителей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обособленная группа предприятий и организаций, руководители которых считают, что они являются отраслью экономики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Понятие ЕСТПП расшифровывается как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сеть технологического производства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единая система технологического производства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система технологического планирования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единая система технологической подготовки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единая система транспортной подготовки производства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Модель оплаты труда, которая относится к бестарифным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 использование коэффициентов квалификационного уровня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Прогрессивно-премиальная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таблице приведены данные для построения сетевого графика. Чему равна продолжительность критического пути?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351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B81CDB" wp14:editId="0137BB4E">
            <wp:extent cx="5800725" cy="809625"/>
            <wp:effectExtent l="0" t="0" r="9525" b="9525"/>
            <wp:docPr id="2" name="Рисунок 2" descr="Рисунок 1. Экономика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. Экономика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 дней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14 дней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Основные средства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совокупность средств труда, функционирующих в сфере материального производства в неизменной натуральной форме в течение длительного времени и переносящих свою стоимость на вновь созданный продукт за одни производственный цикл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совокупность материально-вещественных ценностей, созданных общественным трудом, действующих в течение длительного периода времени в непроизводственной сфере и утрачивающих свою стоимость постепенно по мере износа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часть имущества, используемого в качестве средств труда для производства и реализации товаров (выполнения работ, оказания услуг) или для управления организацией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Моделей оплаты труда, которая относится к бестарифным моделям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прогрессивно-премиальная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схема плавающих окладов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Генеральный план предприятия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документ, отражающий генеральную линию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миссия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документ, отражающий планировку территории, расположения цехов, служб и хозяйств предприятия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документ, позволяющий получить кредит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составная часть бизнес-плана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 Отрасль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территории страны, специализирующаяся на производстве определенного вида продукции и технологических процессах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часть экономики страны, область производственно-экономической деятельности, в которую входят объекты, обладающие единством выполняемых функций, видов и назначения выпускаемой продукции, применяемых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страны, область интересов определенного круга потребителей, состоящая из предприятий и организаций, занимающихся выпуском определенного вида продукции с использованием примерно одинаковых технологий и технологических процессов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часть экономики региона, области или города, состоящая из группы предприятий, обладающих единством выполняемых функций и технологических процессов для выпуска аналогичных видов продукции, предназначенных для определенного круга потребителей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обособленная группа предприятий и организаций, руководители которых считают, что они являются отраслью экономики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Виды производственной структуры предприятий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предметная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технологическая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подетальная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агрегатная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организационная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общая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рыночная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Под формами хозяйствования понимаются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экономические категории, через которые в хозяйственной жизни проявляется действие экономических законов: различные виды планов, их показатели, нормы и нормативы, заработная плата, премии, экономические оценки ресурсов, цены, налоги, прибыль, финансы, кредиты и др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способы воздействия на производство, в процессе которого используются перечисленные выше формы: планирование, хозрасчет, стимулирование, ценообразование, нормирование и др.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плановые задания, постановления, приказы, распоряжения, инструкции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хозрасчет, материальная заинтересованность, заработная плата, премии, цена, прибыль, экономические нормативы и др.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Если при количестве операций производственного процесса 3 штучное время по операциям соответственно равно 4, 6 и 10 минутам, то чему равна продолжительность производственного цикла при параллельной форме организации производства в случае одного рабочего места на каждой операции (межоперационное время не учитывается)?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40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50 мин.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60 мин.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Аккордная оплата труда относится к … форме оплаты труда.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повременной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Основные типы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генеральный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общий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массовый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единичный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серийный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проектный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поточный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Производственная мощность предприятия – это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выпуска продукции в соответствии с производственной программой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максимально возможный годовой выпуск продукции или объем переработки сырья в номенклатуре, установленной планом при полной загрузке оборудования и площадей с учетом прогрессивной технологии, передовой организации труда 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годовой выпуск продукции или объем переработки сырья с учетом рыночного спроса в номенклатуре, установленной производственной программой с учетом прогрессивной технологии, передовой организации труда и 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объем выпуска продукции, рассчитанный как результат сравнения спроса и предложения на рынке товаров и услуг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оптимальный объем производства, рассчитанный по критерию минимизации совокупных издержек на производство и хранение продукции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Преимущество франчайзинга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смешанная форма крупного и мелкого предпринимательства, объединяющая элементы аренды, купли-продажи, подряда, представительства, но в целом остающаяся самостоятельной формой договорных отношений хозяйствующих субъектов, имеющих статус юридического лица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фирма-франчайзи приобретает некоторую гарантию своего существования; экономит средства на маркетинговых исследованиях, консультациях и других услугах профессионалов; имеет гарантию поставок сырья, материалов, полуфабрикатов; открывает свое дело с меньшим риском; получает советы и поддержку от своего партнера — крупной фирмы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появляется возможность получения беспроцентного кредита со стороны банковского сектора экономики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предприятия начинают заниматься производством продукции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К важнейшим принципам организации и управления трудовыми ресурсами не относится принцип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стратегической направленности управления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целевой совместимости и сосредоточения и эффективности управления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непрерывности и надежности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планомерности, пропорциональности и динамизма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Неправильное название принципа организации производственного процесса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параллельности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непрерывности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прямоточности движения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Принцип равномерности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Принцип пропорциональности производственных звеньев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Аккордная оплата труда относится к … форме оплаты труда.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косвенно-сдельной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прогрессивной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основной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повременной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Если уставный капитал АО равен 1,5 млн.руб., из которого на привилегированные акции приходится 20%, а чистая прибыль по результатам работы за год 700 тыс.руб., из которых на обыкновенные акции приходится 75%, то чему равна процентная ставка дивиденда?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 привилегированные акции 58,33%, на обыкновенные акции 43,75%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42,35%, на обыкновенные акции 56,47%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40,38%, на обыкновенные акции 57,21%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56,14%, на обыкновенные акции 39,63%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привилегированные акции 54,04%, на обыкновенные акции 55,12%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 Первоначальная стоимость автопогрузчика 100 тыс.руб. Срок службы 5 лет. Чему равны амортизационные отчисления на третий месяц его срока службы?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0,98 тыс.руб при линейном методе и 0,92 тыс.руб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1,67 тыс.руб при линейном методе и 3,23 тыс.руб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1,67 тыс.руб при линейном методе и 3,11 тыс.руб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0,58 тыс.руб при линейном методе и 0,92 тыс.руб при нелинейном методе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0,65 тыс.руб при линейном методе и 3,23 тыс.руб при нелинейном методе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АВС-анализ используется при управлении…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трудовыми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финансовыми ресурсами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материально-сырьевыми запасами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качеством 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инновационными процессами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К основному капиталу предприятия относится(ятся)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Средства и предметы труда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Средства труда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Технология работ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Здания, оборудование и персонал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Транспортные средства и топливо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Показатель, который отражает оставшиеся в распоряжении предприятия средства после уплаты налогов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Выручка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Валовая прибыль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Издержки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Доход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Чистая прибыль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 Под понятием «конкуренция» в экономике понимается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способ действия на рынке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форма общения между участниками рынка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правила игры на рынке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столкновение интересов участников рынка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состязание между участниками рыночных отношений за более выгодные условия ведения бизнеса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Число работников, приходящихся на одного конкретного руководителя и обеспечивающих своевременное выполнение запланированных поручений, получило название нормы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времени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обслуживания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выработки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управляемости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управления</w:t>
      </w:r>
    </w:p>
    <w:p w:rsidR="006F3519" w:rsidRPr="006F3519" w:rsidRDefault="006F3519" w:rsidP="006F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Показатель, более полно отражающий эффективность использования капиталовложений – рентабельность …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продукции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производства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продаж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персонала</w:t>
      </w:r>
      <w:r w:rsidRPr="006F35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3127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инвестиций</w:t>
      </w:r>
    </w:p>
    <w:p w:rsidR="006F3519" w:rsidRPr="00CB3406" w:rsidRDefault="006F3519">
      <w:pPr>
        <w:rPr>
          <w:rFonts w:ascii="Times New Roman" w:hAnsi="Times New Roman" w:cs="Times New Roman"/>
          <w:b/>
          <w:sz w:val="28"/>
          <w:szCs w:val="28"/>
        </w:rPr>
      </w:pPr>
      <w:r w:rsidRPr="00CB3406">
        <w:rPr>
          <w:rFonts w:ascii="Times New Roman" w:hAnsi="Times New Roman" w:cs="Times New Roman"/>
          <w:b/>
          <w:sz w:val="28"/>
          <w:szCs w:val="28"/>
        </w:rPr>
        <w:t>Уровень Б:</w:t>
      </w:r>
      <w:r w:rsidR="00CB3406" w:rsidRPr="00CB3406">
        <w:rPr>
          <w:rFonts w:ascii="Times New Roman" w:hAnsi="Times New Roman" w:cs="Times New Roman"/>
          <w:b/>
          <w:sz w:val="28"/>
          <w:szCs w:val="28"/>
        </w:rPr>
        <w:t xml:space="preserve"> Решите задачу </w:t>
      </w:r>
    </w:p>
    <w:p w:rsidR="006F3519" w:rsidRPr="006F3519" w:rsidRDefault="006F3519" w:rsidP="006F3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6F3519">
        <w:rPr>
          <w:rFonts w:ascii="Times New Roman" w:hAnsi="Times New Roman" w:cs="Times New Roman"/>
          <w:sz w:val="28"/>
          <w:szCs w:val="28"/>
        </w:rPr>
        <w:t>.</w:t>
      </w:r>
    </w:p>
    <w:p w:rsidR="006F3519" w:rsidRPr="006F3519" w:rsidRDefault="006F3519" w:rsidP="006F3519">
      <w:pPr>
        <w:rPr>
          <w:rFonts w:ascii="Times New Roman" w:hAnsi="Times New Roman" w:cs="Times New Roman"/>
          <w:sz w:val="28"/>
          <w:szCs w:val="28"/>
        </w:rPr>
      </w:pPr>
      <w:r w:rsidRPr="006F3519">
        <w:rPr>
          <w:rFonts w:ascii="Times New Roman" w:hAnsi="Times New Roman" w:cs="Times New Roman"/>
          <w:sz w:val="28"/>
          <w:szCs w:val="28"/>
        </w:rPr>
        <w:t>Затраты на сырьё – 180 руб. на одно изделие. Затраты на обработку сырья – 28% его стоимости. Коммерческие расходы – 10% производственной себестоимости, а прибыль запланирована в размере 35% полной себестоимости изделия</w:t>
      </w:r>
      <w:r w:rsidRPr="006F3519">
        <w:rPr>
          <w:rFonts w:ascii="Times New Roman" w:hAnsi="Times New Roman" w:cs="Times New Roman"/>
          <w:i/>
          <w:sz w:val="28"/>
          <w:szCs w:val="28"/>
        </w:rPr>
        <w:t>. Рассчитать</w:t>
      </w:r>
      <w:r w:rsidRPr="006F3519">
        <w:rPr>
          <w:rFonts w:ascii="Times New Roman" w:hAnsi="Times New Roman" w:cs="Times New Roman"/>
          <w:sz w:val="28"/>
          <w:szCs w:val="28"/>
        </w:rPr>
        <w:t xml:space="preserve"> стоимость изделия без НДС и с НДС (ставка 18%).</w:t>
      </w:r>
    </w:p>
    <w:p w:rsidR="006F3519" w:rsidRPr="00CB3406" w:rsidRDefault="006F3519">
      <w:pPr>
        <w:rPr>
          <w:rFonts w:ascii="Times New Roman" w:hAnsi="Times New Roman" w:cs="Times New Roman"/>
          <w:b/>
          <w:sz w:val="28"/>
          <w:szCs w:val="28"/>
        </w:rPr>
      </w:pPr>
      <w:r w:rsidRPr="00CB3406">
        <w:rPr>
          <w:rFonts w:ascii="Times New Roman" w:hAnsi="Times New Roman" w:cs="Times New Roman"/>
          <w:b/>
          <w:sz w:val="28"/>
          <w:szCs w:val="28"/>
        </w:rPr>
        <w:t>Уровень С</w:t>
      </w:r>
    </w:p>
    <w:p w:rsidR="006F3519" w:rsidRPr="006F3519" w:rsidRDefault="006F3519" w:rsidP="006F3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Ситуация 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предложенной организационной структуры управления ООО «СтройКом» определите: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1.Элементы внутренней среды организации их взаимосвязь: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(общие, специфические);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задачи, для достижения поставленных целей;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управления (пояснить уровни управления, взаимосвязь отделов и служб);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(численность персонала; условия найма; уровень квалификации и др.)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общие выводы. Целесообразна ли действующая структура управления ООО «СтрйКом», требует ли пересмотра в динамично меняющейся среде?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2.Внешняя среда организации строительной организации ООО «СтройКом»: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2.1.Сформулируйте факторы прямого воздействия, оказывающие влияние на деятельность организации.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Сформулируйте факторы косвенного воздействия,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влияние на деятельность организации.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 схематично. Поясните ответ.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19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3.Определите направления менеджмента при определении факторов внутренней и внешней среды строительной организации.</w:t>
      </w:r>
    </w:p>
    <w:p w:rsidR="006F3519" w:rsidRPr="006F3519" w:rsidRDefault="006F3519" w:rsidP="006F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19" w:rsidRDefault="00CB3406">
      <w:pPr>
        <w:rPr>
          <w:rFonts w:ascii="Times New Roman" w:hAnsi="Times New Roman" w:cs="Times New Roman"/>
          <w:b/>
          <w:sz w:val="28"/>
          <w:szCs w:val="28"/>
        </w:rPr>
      </w:pPr>
      <w:r w:rsidRPr="00CB340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CB3406" w:rsidRPr="00CB3406" w:rsidRDefault="00CB3406">
      <w:pPr>
        <w:rPr>
          <w:rFonts w:ascii="Times New Roman" w:hAnsi="Times New Roman" w:cs="Times New Roman"/>
          <w:sz w:val="28"/>
          <w:szCs w:val="28"/>
        </w:rPr>
      </w:pPr>
      <w:r w:rsidRPr="00CB3406">
        <w:rPr>
          <w:rFonts w:ascii="Times New Roman" w:hAnsi="Times New Roman" w:cs="Times New Roman"/>
          <w:sz w:val="28"/>
          <w:szCs w:val="28"/>
        </w:rPr>
        <w:t>Выполнены задания уровня «А» - удовлетворительно.</w:t>
      </w:r>
    </w:p>
    <w:p w:rsidR="00CB3406" w:rsidRDefault="00CB3406">
      <w:pPr>
        <w:rPr>
          <w:rFonts w:ascii="Times New Roman" w:hAnsi="Times New Roman" w:cs="Times New Roman"/>
          <w:sz w:val="28"/>
          <w:szCs w:val="28"/>
        </w:rPr>
      </w:pPr>
      <w:r w:rsidRPr="00CB3406">
        <w:rPr>
          <w:rFonts w:ascii="Times New Roman" w:hAnsi="Times New Roman" w:cs="Times New Roman"/>
          <w:sz w:val="28"/>
          <w:szCs w:val="28"/>
        </w:rPr>
        <w:t xml:space="preserve">Выполнены задания уровня «А» и «В» - хорошо </w:t>
      </w:r>
    </w:p>
    <w:p w:rsidR="00CB3406" w:rsidRPr="00CB3406" w:rsidRDefault="00CB3406" w:rsidP="00CB3406">
      <w:pPr>
        <w:rPr>
          <w:rFonts w:ascii="Times New Roman" w:hAnsi="Times New Roman" w:cs="Times New Roman"/>
          <w:sz w:val="28"/>
          <w:szCs w:val="28"/>
        </w:rPr>
      </w:pPr>
      <w:r w:rsidRPr="00CB3406">
        <w:rPr>
          <w:rFonts w:ascii="Times New Roman" w:hAnsi="Times New Roman" w:cs="Times New Roman"/>
          <w:sz w:val="28"/>
          <w:szCs w:val="28"/>
        </w:rPr>
        <w:t xml:space="preserve">Выполнены задания уровня «А»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406">
        <w:rPr>
          <w:rFonts w:ascii="Times New Roman" w:hAnsi="Times New Roman" w:cs="Times New Roman"/>
          <w:sz w:val="28"/>
          <w:szCs w:val="28"/>
        </w:rPr>
        <w:t xml:space="preserve"> «В»</w:t>
      </w:r>
      <w:r>
        <w:rPr>
          <w:rFonts w:ascii="Times New Roman" w:hAnsi="Times New Roman" w:cs="Times New Roman"/>
          <w:sz w:val="28"/>
          <w:szCs w:val="28"/>
        </w:rPr>
        <w:t>, «С» : п</w:t>
      </w:r>
      <w:bookmarkStart w:id="0" w:name="_GoBack"/>
      <w:bookmarkEnd w:id="0"/>
      <w:r w:rsidRPr="00CB3406">
        <w:rPr>
          <w:rFonts w:ascii="Times New Roman" w:hAnsi="Times New Roman" w:cs="Times New Roman"/>
          <w:sz w:val="28"/>
          <w:szCs w:val="28"/>
        </w:rPr>
        <w:t>оказателями качества профессиональной подготовки являются коэффициент:</w:t>
      </w:r>
    </w:p>
    <w:p w:rsidR="00CB3406" w:rsidRPr="00CB3406" w:rsidRDefault="00CB3406" w:rsidP="00CB3406">
      <w:pPr>
        <w:rPr>
          <w:rFonts w:ascii="Times New Roman" w:hAnsi="Times New Roman" w:cs="Times New Roman"/>
          <w:sz w:val="28"/>
          <w:szCs w:val="28"/>
        </w:rPr>
      </w:pPr>
      <w:r w:rsidRPr="00CB3406">
        <w:rPr>
          <w:rFonts w:ascii="Times New Roman" w:hAnsi="Times New Roman" w:cs="Times New Roman"/>
          <w:sz w:val="28"/>
          <w:szCs w:val="28"/>
        </w:rPr>
        <w:t>К = А/Р,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406">
        <w:rPr>
          <w:rFonts w:ascii="Times New Roman" w:hAnsi="Times New Roman" w:cs="Times New Roman"/>
          <w:sz w:val="28"/>
          <w:szCs w:val="28"/>
        </w:rPr>
        <w:t>где К – качество усвоения,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06">
        <w:rPr>
          <w:rFonts w:ascii="Times New Roman" w:hAnsi="Times New Roman" w:cs="Times New Roman"/>
          <w:sz w:val="28"/>
          <w:szCs w:val="28"/>
        </w:rPr>
        <w:t>А – количество правильно выполненных учащимися существенных операций,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06">
        <w:rPr>
          <w:rFonts w:ascii="Times New Roman" w:hAnsi="Times New Roman" w:cs="Times New Roman"/>
          <w:sz w:val="28"/>
          <w:szCs w:val="28"/>
        </w:rPr>
        <w:t xml:space="preserve">Р – общее число существенных операций в тесте. </w:t>
      </w:r>
    </w:p>
    <w:p w:rsidR="00CB3406" w:rsidRPr="00CB3406" w:rsidRDefault="00CB3406" w:rsidP="00CB3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340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CB3406">
        <w:rPr>
          <w:rFonts w:ascii="Times New Roman" w:hAnsi="Times New Roman" w:cs="Times New Roman"/>
          <w:sz w:val="28"/>
          <w:szCs w:val="28"/>
        </w:rPr>
        <w:t xml:space="preserve">должно быть не менее 0,7. Только при этом можно говорить о сформированной деятельности учащихся. </w:t>
      </w:r>
      <w:r>
        <w:rPr>
          <w:rFonts w:ascii="Times New Roman" w:hAnsi="Times New Roman" w:cs="Times New Roman"/>
          <w:sz w:val="28"/>
          <w:szCs w:val="28"/>
        </w:rPr>
        <w:t xml:space="preserve">« К» </w:t>
      </w:r>
      <w:r w:rsidRPr="00CB3406">
        <w:rPr>
          <w:rFonts w:ascii="Times New Roman" w:hAnsi="Times New Roman" w:cs="Times New Roman"/>
          <w:sz w:val="28"/>
          <w:szCs w:val="28"/>
        </w:rPr>
        <w:t>соотн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4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3406">
        <w:rPr>
          <w:rFonts w:ascii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B3406">
        <w:rPr>
          <w:rFonts w:ascii="Times New Roman" w:hAnsi="Times New Roman" w:cs="Times New Roman"/>
          <w:sz w:val="28"/>
          <w:szCs w:val="28"/>
        </w:rPr>
        <w:t>оответствующей оценкой по пятибалльной шкале:</w:t>
      </w:r>
    </w:p>
    <w:tbl>
      <w:tblPr>
        <w:tblW w:w="9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356"/>
        <w:gridCol w:w="1787"/>
        <w:gridCol w:w="1787"/>
        <w:gridCol w:w="2510"/>
      </w:tblGrid>
      <w:tr w:rsidR="00CB3406" w:rsidRPr="00CB3406" w:rsidTr="00967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0,9–1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0,8–0,9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0,7–0,8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Менее 0,7</w:t>
            </w:r>
          </w:p>
        </w:tc>
      </w:tr>
      <w:tr w:rsidR="00CB3406" w:rsidRPr="00CB3406" w:rsidTr="00967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3406" w:rsidRPr="00CB3406" w:rsidRDefault="00CB3406" w:rsidP="00CB3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B3406" w:rsidRPr="00CB3406" w:rsidRDefault="00CB3406" w:rsidP="00CB3406">
      <w:pPr>
        <w:rPr>
          <w:rFonts w:ascii="Times New Roman" w:hAnsi="Times New Roman" w:cs="Times New Roman"/>
          <w:sz w:val="28"/>
          <w:szCs w:val="28"/>
        </w:rPr>
      </w:pPr>
    </w:p>
    <w:p w:rsidR="00CB3406" w:rsidRPr="00CB3406" w:rsidRDefault="00CB3406" w:rsidP="00CB3406">
      <w:pPr>
        <w:rPr>
          <w:rFonts w:ascii="Times New Roman" w:hAnsi="Times New Roman" w:cs="Times New Roman"/>
          <w:sz w:val="28"/>
          <w:szCs w:val="28"/>
        </w:rPr>
      </w:pPr>
    </w:p>
    <w:p w:rsidR="00CB3406" w:rsidRPr="00CB3406" w:rsidRDefault="00CB3406" w:rsidP="00CB3406">
      <w:pPr>
        <w:rPr>
          <w:rFonts w:ascii="Times New Roman" w:hAnsi="Times New Roman" w:cs="Times New Roman"/>
          <w:sz w:val="28"/>
          <w:szCs w:val="28"/>
        </w:rPr>
        <w:sectPr w:rsidR="00CB3406" w:rsidRPr="00CB3406" w:rsidSect="007916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3406" w:rsidRPr="00CB3406" w:rsidRDefault="00CB3406">
      <w:pPr>
        <w:rPr>
          <w:rFonts w:ascii="Times New Roman" w:hAnsi="Times New Roman" w:cs="Times New Roman"/>
          <w:b/>
          <w:sz w:val="28"/>
          <w:szCs w:val="28"/>
        </w:rPr>
      </w:pPr>
    </w:p>
    <w:sectPr w:rsidR="00CB3406" w:rsidRPr="00CB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0A3293"/>
    <w:rsid w:val="001870DB"/>
    <w:rsid w:val="006F3519"/>
    <w:rsid w:val="00CB3406"/>
    <w:rsid w:val="00D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BA72-D438-4E46-9C0F-D6F8AEE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2020-09-24T11:18:00Z</dcterms:created>
  <dcterms:modified xsi:type="dcterms:W3CDTF">2020-09-24T11:18:00Z</dcterms:modified>
</cp:coreProperties>
</file>