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0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Pr="00DF702E" w:rsidRDefault="00EB6D16" w:rsidP="00F4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F42B80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F42B80" w:rsidRPr="00DF702E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Pr="00664E92" w:rsidRDefault="00992E34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Байкальск 2020</w:t>
      </w:r>
      <w:r w:rsidR="00B900BD">
        <w:rPr>
          <w:rFonts w:ascii="Times New Roman" w:hAnsi="Times New Roman"/>
          <w:bCs/>
        </w:rPr>
        <w:t xml:space="preserve"> </w:t>
      </w:r>
      <w:r w:rsidR="00F42B80" w:rsidRPr="00664E92">
        <w:rPr>
          <w:rFonts w:ascii="Times New Roman" w:hAnsi="Times New Roman"/>
          <w:bCs/>
        </w:rPr>
        <w:t>г.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B900BD" w:rsidRPr="00E46B4B" w:rsidRDefault="00067870" w:rsidP="00B90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 w:rsidR="00B900BD">
        <w:rPr>
          <w:rFonts w:ascii="Times New Roman" w:hAnsi="Times New Roman"/>
          <w:b/>
          <w:bCs/>
          <w:sz w:val="28"/>
          <w:szCs w:val="28"/>
        </w:rPr>
        <w:t xml:space="preserve">15.01.05 Сварщик </w:t>
      </w:r>
      <w:r w:rsidR="00B900BD" w:rsidRPr="00E46B4B">
        <w:rPr>
          <w:rFonts w:ascii="Times New Roman" w:hAnsi="Times New Roman"/>
          <w:b/>
          <w:bCs/>
          <w:sz w:val="28"/>
          <w:szCs w:val="28"/>
        </w:rPr>
        <w:t>(</w:t>
      </w:r>
      <w:r w:rsidR="00B900BD">
        <w:rPr>
          <w:rFonts w:ascii="Times New Roman" w:hAnsi="Times New Roman"/>
          <w:b/>
          <w:bCs/>
          <w:sz w:val="28"/>
          <w:szCs w:val="28"/>
        </w:rPr>
        <w:t>ручной и частично механизированной сварки(наплавки)</w:t>
      </w:r>
      <w:r w:rsidR="00B900BD" w:rsidRPr="00E46B4B">
        <w:rPr>
          <w:rFonts w:ascii="Times New Roman" w:hAnsi="Times New Roman"/>
          <w:b/>
          <w:bCs/>
          <w:sz w:val="28"/>
          <w:szCs w:val="28"/>
        </w:rPr>
        <w:t>)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F42B80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42B80" w:rsidRPr="00E46B4B">
        <w:rPr>
          <w:rFonts w:ascii="Times New Roman" w:hAnsi="Times New Roman"/>
          <w:b/>
          <w:sz w:val="28"/>
          <w:szCs w:val="28"/>
        </w:rPr>
        <w:t>рганизация-разработчик</w:t>
      </w:r>
      <w:r w:rsidR="00F42B80" w:rsidRPr="00E46B4B">
        <w:rPr>
          <w:rFonts w:ascii="Times New Roman" w:hAnsi="Times New Roman"/>
          <w:sz w:val="28"/>
          <w:szCs w:val="28"/>
        </w:rPr>
        <w:t xml:space="preserve">: </w:t>
      </w:r>
      <w:r w:rsidR="00F42B80" w:rsidRPr="00E46B4B">
        <w:rPr>
          <w:rFonts w:ascii="Times New Roman" w:hAnsi="Times New Roman"/>
          <w:i/>
          <w:sz w:val="28"/>
          <w:szCs w:val="28"/>
        </w:rPr>
        <w:t>ГА</w:t>
      </w:r>
      <w:r w:rsidR="00F42B80">
        <w:rPr>
          <w:rFonts w:ascii="Times New Roman" w:hAnsi="Times New Roman"/>
          <w:i/>
          <w:sz w:val="28"/>
          <w:szCs w:val="28"/>
        </w:rPr>
        <w:t>П</w:t>
      </w:r>
      <w:r w:rsidR="00F42B80"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 xml:space="preserve">Воинцева О.В., </w:t>
      </w:r>
      <w:r w:rsidR="00067870">
        <w:rPr>
          <w:rFonts w:ascii="Times New Roman" w:hAnsi="Times New Roman"/>
          <w:i/>
          <w:sz w:val="28"/>
          <w:szCs w:val="28"/>
        </w:rPr>
        <w:t>преподавател</w:t>
      </w:r>
      <w:r w:rsidRPr="00E46B4B">
        <w:rPr>
          <w:rFonts w:ascii="Times New Roman" w:hAnsi="Times New Roman"/>
          <w:i/>
          <w:sz w:val="28"/>
          <w:szCs w:val="28"/>
        </w:rPr>
        <w:t>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900BD" w:rsidRPr="00E46B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протокол № </w:t>
      </w:r>
      <w:r w:rsidR="00F973E9">
        <w:rPr>
          <w:rFonts w:ascii="Times New Roman" w:hAnsi="Times New Roman"/>
          <w:sz w:val="28"/>
          <w:szCs w:val="28"/>
        </w:rPr>
        <w:t>1</w:t>
      </w:r>
      <w:r w:rsidR="00992E34">
        <w:rPr>
          <w:rFonts w:ascii="Times New Roman" w:hAnsi="Times New Roman"/>
          <w:sz w:val="28"/>
          <w:szCs w:val="28"/>
        </w:rPr>
        <w:t xml:space="preserve">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69FD">
        <w:rPr>
          <w:rFonts w:ascii="Times New Roman" w:hAnsi="Times New Roman"/>
          <w:sz w:val="28"/>
          <w:szCs w:val="28"/>
        </w:rPr>
        <w:t>августа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="00992E34">
        <w:rPr>
          <w:rFonts w:ascii="Times New Roman" w:hAnsi="Times New Roman"/>
          <w:sz w:val="28"/>
          <w:szCs w:val="28"/>
        </w:rPr>
        <w:t>2020</w:t>
      </w:r>
      <w:r w:rsidR="00B900BD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F42B80" w:rsidRPr="005348D7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2869FD" w:rsidRPr="00664E92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2B80" w:rsidRPr="0080698B" w:rsidTr="00F42B80">
        <w:tc>
          <w:tcPr>
            <w:tcW w:w="7668" w:type="dxa"/>
          </w:tcPr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val="670"/>
        </w:trPr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F42B80" w:rsidRPr="0080698B" w:rsidRDefault="00F42B80" w:rsidP="00F42B80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92E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992E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00BD" w:rsidRPr="00172E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</w:t>
      </w:r>
      <w:r w:rsidR="00EB6D16">
        <w:rPr>
          <w:rFonts w:ascii="Times New Roman" w:hAnsi="Times New Roman"/>
          <w:sz w:val="28"/>
          <w:szCs w:val="28"/>
        </w:rPr>
        <w:t xml:space="preserve"> учебного </w:t>
      </w:r>
      <w:r w:rsidRPr="00172E4B">
        <w:rPr>
          <w:rFonts w:ascii="Times New Roman" w:hAnsi="Times New Roman"/>
          <w:sz w:val="28"/>
          <w:szCs w:val="28"/>
        </w:rPr>
        <w:t xml:space="preserve"> цикла.</w:t>
      </w: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 w:rsidR="00EB6D16">
        <w:rPr>
          <w:sz w:val="28"/>
          <w:szCs w:val="28"/>
        </w:rPr>
        <w:t xml:space="preserve"> 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B6D16" w:rsidRDefault="00F42B80" w:rsidP="00EB6D16">
      <w:pPr>
        <w:pStyle w:val="3"/>
        <w:shd w:val="clear" w:color="auto" w:fill="auto"/>
        <w:spacing w:line="326" w:lineRule="exact"/>
        <w:ind w:left="360"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Освоение содержания учебной дисциплины «Физическая культура» </w:t>
      </w:r>
    </w:p>
    <w:p w:rsidR="00F42B80" w:rsidRPr="00CC02BC" w:rsidRDefault="00EB6D16" w:rsidP="00EB6D16">
      <w:pPr>
        <w:pStyle w:val="3"/>
        <w:shd w:val="clear" w:color="auto" w:fill="auto"/>
        <w:spacing w:line="32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B80" w:rsidRPr="00CC02BC">
        <w:rPr>
          <w:sz w:val="28"/>
          <w:szCs w:val="28"/>
        </w:rPr>
        <w:t xml:space="preserve">обеспечивает достижение студентами следующих </w:t>
      </w:r>
      <w:r w:rsidR="00F42B80" w:rsidRPr="00CC02BC">
        <w:rPr>
          <w:rStyle w:val="af0"/>
          <w:sz w:val="28"/>
          <w:szCs w:val="28"/>
        </w:rPr>
        <w:t>результатов:</w:t>
      </w:r>
    </w:p>
    <w:p w:rsidR="00F42B80" w:rsidRPr="00CC02BC" w:rsidRDefault="00EB6D16" w:rsidP="00EB6D16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B80" w:rsidRPr="00CC02BC">
        <w:rPr>
          <w:sz w:val="28"/>
          <w:szCs w:val="28"/>
        </w:rPr>
        <w:t>личностных:</w:t>
      </w:r>
    </w:p>
    <w:p w:rsidR="006C6CAC" w:rsidRDefault="00F42B80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8"/>
        </w:tabs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 xml:space="preserve">готовность и способность обучающихся к саморазвитию и </w:t>
      </w:r>
    </w:p>
    <w:p w:rsidR="00F42B80" w:rsidRPr="00CC02BC" w:rsidRDefault="00EB6D16" w:rsidP="00EB6D16">
      <w:pPr>
        <w:pStyle w:val="3"/>
        <w:shd w:val="clear" w:color="auto" w:fill="auto"/>
        <w:tabs>
          <w:tab w:val="left" w:pos="1348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B80" w:rsidRPr="00CC02BC">
        <w:rPr>
          <w:sz w:val="28"/>
          <w:szCs w:val="28"/>
        </w:rPr>
        <w:t>личностному самоопределению;</w:t>
      </w:r>
    </w:p>
    <w:p w:rsidR="00F42B80" w:rsidRPr="00CC02BC" w:rsidRDefault="00F42B80" w:rsidP="00EB6D16">
      <w:pPr>
        <w:pStyle w:val="3"/>
        <w:numPr>
          <w:ilvl w:val="0"/>
          <w:numId w:val="25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lastRenderedPageBreak/>
        <w:t>потребность к самостоятельному использованию физической культуры, как составляющей доминанты здоровья;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личностных ценностно-смысловых ориентиров и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CC02BC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</w:t>
      </w:r>
      <w:r w:rsidR="006C6CAC">
        <w:rPr>
          <w:sz w:val="28"/>
          <w:szCs w:val="28"/>
        </w:rPr>
        <w:t xml:space="preserve">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CC02BC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оказывать первую помощь при занятиях спортивно</w:t>
      </w:r>
      <w:r w:rsidRPr="00CC02BC">
        <w:rPr>
          <w:sz w:val="28"/>
          <w:szCs w:val="28"/>
        </w:rPr>
        <w:softHyphen/>
        <w:t>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к служению Отечеству, его защите;</w:t>
      </w:r>
    </w:p>
    <w:p w:rsidR="00F42B80" w:rsidRPr="00CC02BC" w:rsidRDefault="00F42B80" w:rsidP="00EB6D16">
      <w:pPr>
        <w:pStyle w:val="22"/>
        <w:shd w:val="clear" w:color="auto" w:fill="auto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метапредметных: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освоение знаний, полученных в процессе теоретических, учебно</w:t>
      </w:r>
      <w:r w:rsidRPr="00CC02BC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и способность к самостоятельной информационно</w:t>
      </w:r>
      <w:r w:rsidRPr="00CC02BC">
        <w:rPr>
          <w:sz w:val="28"/>
          <w:szCs w:val="28"/>
        </w:rPr>
        <w:softHyphen/>
        <w:t xml:space="preserve">познавательной деятельности, включая умение ориентироваться в различных источниках информации, критически оценивать и </w:t>
      </w:r>
      <w:r w:rsidRPr="00CC02BC">
        <w:rPr>
          <w:sz w:val="28"/>
          <w:szCs w:val="28"/>
        </w:rPr>
        <w:lastRenderedPageBreak/>
        <w:t>интерпретировать информацию по физической культуре, получаемую из различных источников;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42B80" w:rsidRPr="00CC02BC" w:rsidRDefault="00F42B80" w:rsidP="00EB6D16">
      <w:pPr>
        <w:pStyle w:val="22"/>
        <w:shd w:val="clear" w:color="auto" w:fill="auto"/>
        <w:spacing w:line="293" w:lineRule="exact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предметных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F42B80" w:rsidRDefault="00F42B80" w:rsidP="00F42B80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B900BD">
        <w:rPr>
          <w:rFonts w:ascii="Times New Roman" w:hAnsi="Times New Roman"/>
          <w:b/>
          <w:sz w:val="28"/>
          <w:szCs w:val="28"/>
        </w:rPr>
        <w:t>256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="00B900BD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172E4B">
        <w:rPr>
          <w:rFonts w:ascii="Times New Roman" w:hAnsi="Times New Roman"/>
          <w:sz w:val="28"/>
          <w:szCs w:val="28"/>
        </w:rPr>
        <w:t>.</w:t>
      </w: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6CAC" w:rsidRDefault="006C6CA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42B80" w:rsidRPr="0080698B" w:rsidTr="00992E34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42B80" w:rsidRPr="0080698B" w:rsidTr="00992E34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25</w:t>
            </w:r>
            <w:r w:rsidR="00B900BD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  <w:r w:rsidR="00F42B80"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92E3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B80" w:rsidRPr="00534C8A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  <w:r w:rsidR="00B900BD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992E34" w:rsidRPr="0080698B" w:rsidTr="002906C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E34" w:rsidRPr="0080698B" w:rsidRDefault="00992E34" w:rsidP="00992E3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</w:tr>
    </w:tbl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B900BD" w:rsidRPr="00CE0C2E" w:rsidRDefault="00B900BD" w:rsidP="00CE0C2E"/>
    <w:p w:rsidR="00F42B80" w:rsidRPr="00BD6F36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F42B80" w:rsidRPr="00172E4B" w:rsidRDefault="00F42B80" w:rsidP="00F42B80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F42B80" w:rsidRPr="00172E4B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F42B80" w:rsidRPr="00172E4B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F42B80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F42B80" w:rsidRPr="00172E4B" w:rsidRDefault="00F42B80" w:rsidP="00F42B80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F42B80" w:rsidRPr="00172E4B" w:rsidRDefault="00F42B80" w:rsidP="00F42B80">
      <w:pPr>
        <w:rPr>
          <w:rFonts w:ascii="Times New Roman" w:hAnsi="Times New Roman"/>
        </w:rPr>
      </w:pPr>
    </w:p>
    <w:p w:rsidR="00EB6D16" w:rsidRDefault="00EB6D16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B6D16" w:rsidRPr="006A399D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EB6D16" w:rsidRPr="006A399D" w:rsidRDefault="00EB6D16" w:rsidP="00EB6D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EB6D16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EB6D16" w:rsidRPr="006A399D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D16" w:rsidRPr="006A399D" w:rsidRDefault="00EB6D16" w:rsidP="00EB6D16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EB6D16" w:rsidRPr="003E6F03" w:rsidRDefault="00EB6D16" w:rsidP="00EB6D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http://sport.minstm.gov.ru</w:t>
        </w:r>
      </w:hyperlink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http://www.mossport.ru</w:t>
        </w:r>
      </w:hyperlink>
    </w:p>
    <w:p w:rsidR="00EB6D16" w:rsidRDefault="00EB6D16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</w:p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Pr="00EB6D16" w:rsidRDefault="00EB6D16" w:rsidP="00EB6D16"/>
    <w:p w:rsidR="00F42B80" w:rsidRPr="00172E4B" w:rsidRDefault="00F42B80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F42B80" w:rsidRPr="00172E4B" w:rsidRDefault="00F42B80" w:rsidP="00F42B80">
      <w:pPr>
        <w:ind w:left="1417"/>
        <w:rPr>
          <w:rFonts w:ascii="Times New Roman" w:hAnsi="Times New Roman"/>
          <w:color w:val="00000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F42B80" w:rsidRPr="0080698B" w:rsidTr="00F42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42B80" w:rsidRPr="0080698B" w:rsidTr="00F42B8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F42B80" w:rsidRPr="0080698B" w:rsidTr="00F42B8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F42B80" w:rsidRPr="0080698B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>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EB6D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F42B80" w:rsidRPr="0080698B" w:rsidTr="00F42B80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F42B80" w:rsidRPr="00172E4B" w:rsidRDefault="00F42B80" w:rsidP="00F42B80">
      <w:pPr>
        <w:rPr>
          <w:rFonts w:ascii="Times New Roman" w:hAnsi="Times New Roman"/>
          <w:b/>
          <w:bCs/>
          <w:sz w:val="28"/>
          <w:szCs w:val="28"/>
        </w:rPr>
        <w:sectPr w:rsidR="00F42B80" w:rsidRPr="00172E4B" w:rsidSect="00EB6D16">
          <w:headerReference w:type="default" r:id="rId10"/>
          <w:footerReference w:type="default" r:id="rId11"/>
          <w:pgSz w:w="11905" w:h="16837"/>
          <w:pgMar w:top="1418" w:right="1134" w:bottom="1134" w:left="1134" w:header="0" w:footer="680" w:gutter="0"/>
          <w:pgNumType w:start="1"/>
          <w:cols w:space="720"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F42B80" w:rsidRPr="00172E4B" w:rsidRDefault="00F42B80" w:rsidP="00F42B80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F42B80" w:rsidRPr="0080698B" w:rsidTr="00F42B80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F42B80" w:rsidRPr="0080698B" w:rsidTr="00F42B80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42B80" w:rsidRPr="0080698B" w:rsidRDefault="00F42B80" w:rsidP="00F42B80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F42B80" w:rsidRPr="00172E4B" w:rsidRDefault="00F42B80" w:rsidP="00F42B80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F42B80" w:rsidRPr="0080698B" w:rsidTr="00F42B8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F42B80" w:rsidRPr="0080698B" w:rsidTr="00F42B80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42B80" w:rsidRPr="0080698B" w:rsidRDefault="00F42B80" w:rsidP="00F42B80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F42B80" w:rsidRPr="0080698B" w:rsidTr="00F42B80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42B80" w:rsidRPr="0080698B" w:rsidTr="00F42B80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F42B80" w:rsidRPr="00B32A81" w:rsidRDefault="00F42B80" w:rsidP="00F42B80">
      <w:pPr>
        <w:rPr>
          <w:rFonts w:ascii="Times New Roman" w:hAnsi="Times New Roman"/>
        </w:rPr>
        <w:sectPr w:rsidR="00F42B80" w:rsidRPr="00B32A81" w:rsidSect="00F42B80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F42B80" w:rsidRPr="000D713F" w:rsidTr="00F42B80">
        <w:trPr>
          <w:trHeight w:val="472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1F0709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2B80"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4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Pr="000D713F" w:rsidRDefault="00001582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001582" w:rsidRPr="00001582" w:rsidRDefault="0018567F" w:rsidP="0018567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 - спортивного комплекса «Готов к труду и обороне» (ГТО). Требования к технике безопасности при занятиях физическими упражнениями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1856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</w:t>
            </w:r>
            <w:r w:rsidRPr="00001582">
              <w:rPr>
                <w:sz w:val="24"/>
                <w:szCs w:val="24"/>
              </w:rPr>
              <w:lastRenderedPageBreak/>
              <w:t>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001582" w:rsidRPr="0018567F" w:rsidRDefault="0018567F" w:rsidP="00185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67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18567F" w:rsidRDefault="0018567F" w:rsidP="00001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1"/>
              <w:keepNext/>
              <w:keepLines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2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характеристика будущей производственной деятельн</w:t>
            </w:r>
            <w:r>
              <w:rPr>
                <w:sz w:val="24"/>
                <w:szCs w:val="24"/>
              </w:rPr>
              <w:t xml:space="preserve">ости и учебного труда студентов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 Динамика работоспособности в учебном году и факторы, ее определяющие.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Основные причины изменения общего состояния студентов в период экзаменационной сессии. Критерии нервно</w:t>
            </w:r>
            <w:r w:rsidRPr="0000158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001582">
              <w:rPr>
                <w:sz w:val="24"/>
                <w:szCs w:val="24"/>
              </w:rPr>
              <w:t xml:space="preserve">эмоционального, психического, и психофизического утомления. Методы повышения эффективности производственного и учебного труда. </w:t>
            </w:r>
            <w:r w:rsidRPr="00001582">
              <w:rPr>
                <w:sz w:val="24"/>
                <w:szCs w:val="24"/>
              </w:rPr>
              <w:lastRenderedPageBreak/>
              <w:t>Значение мышечной релаксации.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001582">
        <w:trPr>
          <w:trHeight w:val="400"/>
        </w:trPr>
        <w:tc>
          <w:tcPr>
            <w:tcW w:w="2159" w:type="dxa"/>
            <w:vMerge/>
            <w:tcBorders>
              <w:bottom w:val="nil"/>
            </w:tcBorders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23297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в профессиональной деятельности квалифицированного специалиста.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6C6CAC" w:rsidRDefault="006C6CAC" w:rsidP="00F42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6C6CAC" w:rsidRPr="00232970" w:rsidRDefault="006C6CAC" w:rsidP="006C6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1442" w:type="dxa"/>
            <w:shd w:val="clear" w:color="auto" w:fill="auto"/>
          </w:tcPr>
          <w:p w:rsidR="006C6CAC" w:rsidRPr="0000158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431" w:type="dxa"/>
          </w:tcPr>
          <w:p w:rsidR="006C6CAC" w:rsidRDefault="006C6CAC" w:rsidP="00F42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6C6CAC" w:rsidRPr="00232970" w:rsidRDefault="006C6CAC" w:rsidP="00F42B80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6CAC" w:rsidRPr="000D713F" w:rsidRDefault="006C6CAC" w:rsidP="001F07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F07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60"/>
        </w:trPr>
        <w:tc>
          <w:tcPr>
            <w:tcW w:w="2159" w:type="dxa"/>
            <w:vMerge w:val="restart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42B8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CAC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</w:tcPr>
          <w:p w:rsidR="00F42B80" w:rsidRPr="006575DC" w:rsidRDefault="004C1C1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35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CAC">
              <w:rPr>
                <w:rFonts w:ascii="Times New Roman" w:hAnsi="Times New Roman"/>
                <w:sz w:val="24"/>
                <w:szCs w:val="24"/>
              </w:rPr>
              <w:t>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  <w:r w:rsidRPr="006C6C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Массаж и самомассаж при физическом и умственном утомлении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подготовки. Методика самоконтроля за уровнем развития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1F0709">
            <w:pPr>
              <w:pStyle w:val="22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C6CAC">
              <w:rPr>
                <w:i w:val="0"/>
                <w:sz w:val="24"/>
                <w:szCs w:val="24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F42B80" w:rsidRPr="006C6CAC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6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№1: 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F42B80" w:rsidRPr="006C6CAC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F42B80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484B9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на уроках легкой атлетике. 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  <w:r w:rsidR="006C6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бега в равномерном и переменном темпе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в равномерном и переменном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1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93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0"/>
        </w:trPr>
        <w:tc>
          <w:tcPr>
            <w:tcW w:w="2159" w:type="dxa"/>
            <w:vMerge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 w:val="restart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C6CAC" w:rsidRPr="006C6CAC" w:rsidRDefault="006C6CAC" w:rsidP="006C6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C6CAC"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одной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укой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49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18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68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вперед, в сторону, скрестным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подачи мяча: нижняя боковая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прямая, верхняя боковая, прямая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1.Техника безопасности при занятиях лыжным спортом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0"/>
        </w:trPr>
        <w:tc>
          <w:tcPr>
            <w:tcW w:w="2159" w:type="dxa"/>
            <w:vMerge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№5: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и передачи мяча.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удара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по мячу, по воротам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мячу, по воротам</w:t>
            </w:r>
            <w:r w:rsidR="00E4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игры: индивидуальные,  групповые, командные действия.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№6: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B357F6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9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>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упражнений для профилакти</w:t>
            </w:r>
            <w:r w:rsidR="002E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профессиональных заболеваний.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общеразвивающих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Освоение техники упражнений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Упражнения для коррекции зрения.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17.Комплексы упражнений вводной и производственной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78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6C6CAC"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Атлетическая гимнастика (юноши)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34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комбинаций  упражнений со штангой.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упражнений со штангой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и силовая  выносливость.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12.Освоение комбинаций упражнений с гантелями.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13.Совершенствование комбинаций упражнений с гантелями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.Освоение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F6" w:rsidRPr="000D713F" w:rsidTr="00F42B80">
        <w:trPr>
          <w:trHeight w:val="20"/>
        </w:trPr>
        <w:tc>
          <w:tcPr>
            <w:tcW w:w="2159" w:type="dxa"/>
            <w:vMerge/>
          </w:tcPr>
          <w:p w:rsidR="00B357F6" w:rsidRPr="000D713F" w:rsidRDefault="00B357F6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№8: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Атлетическая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B357F6" w:rsidRPr="006B4252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F6" w:rsidRPr="000D713F" w:rsidTr="00B357F6">
        <w:trPr>
          <w:trHeight w:val="318"/>
        </w:trPr>
        <w:tc>
          <w:tcPr>
            <w:tcW w:w="2159" w:type="dxa"/>
            <w:vMerge w:val="restart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B357F6" w:rsidRPr="006C6CAC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9718" w:type="dxa"/>
            <w:gridSpan w:val="2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B357F6" w:rsidRPr="006B4252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различными стилями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  избранным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2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5"/>
        </w:trPr>
        <w:tc>
          <w:tcPr>
            <w:tcW w:w="2159" w:type="dxa"/>
            <w:vMerge w:val="restart"/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505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Освоение 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4.Закрепление 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5.Осво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ение техники упражнений на рассла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на рас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лабление.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7.Комплекс упражнений  с профессиональной направленностью.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№10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72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2.11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8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техники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дыхательные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4.Дыхательная гимнастика А.Н.Стрельниковой.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дыхательной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tcBorders>
              <w:top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№11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2.12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  <w:p w:rsidR="006C6CAC" w:rsidRPr="006C6CAC" w:rsidRDefault="00283B9B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80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занятиях спортивной аэробикой.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акробатических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Освоить 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1F0709">
        <w:trPr>
          <w:trHeight w:val="374"/>
        </w:trPr>
        <w:tc>
          <w:tcPr>
            <w:tcW w:w="2159" w:type="dxa"/>
            <w:tcBorders>
              <w:top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№12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1F0709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Default="00F42B80" w:rsidP="00F42B80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F42B80" w:rsidSect="00CE0C2E">
      <w:footerReference w:type="even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A1" w:rsidRDefault="008210A1" w:rsidP="00170A64">
      <w:pPr>
        <w:spacing w:after="0" w:line="240" w:lineRule="auto"/>
      </w:pPr>
      <w:r>
        <w:separator/>
      </w:r>
    </w:p>
  </w:endnote>
  <w:endnote w:type="continuationSeparator" w:id="1">
    <w:p w:rsidR="008210A1" w:rsidRDefault="008210A1" w:rsidP="001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ED6933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ED6933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A1" w:rsidRDefault="008210A1" w:rsidP="00170A64">
      <w:pPr>
        <w:spacing w:after="0" w:line="240" w:lineRule="auto"/>
      </w:pPr>
      <w:r>
        <w:separator/>
      </w:r>
    </w:p>
  </w:footnote>
  <w:footnote w:type="continuationSeparator" w:id="1">
    <w:p w:rsidR="008210A1" w:rsidRDefault="008210A1" w:rsidP="001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7"/>
      <w:framePr w:wrap="around" w:vAnchor="text" w:hAnchor="margin" w:xAlign="center" w:y="1"/>
      <w:rPr>
        <w:rStyle w:val="ae"/>
      </w:rPr>
    </w:pPr>
  </w:p>
  <w:p w:rsidR="00001582" w:rsidRDefault="00ED693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001582" w:rsidRDefault="00ED6933">
                <w:r w:rsidRPr="00ED6933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8C9"/>
    <w:multiLevelType w:val="hybridMultilevel"/>
    <w:tmpl w:val="30A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6502B"/>
    <w:multiLevelType w:val="hybridMultilevel"/>
    <w:tmpl w:val="A57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6536"/>
    <w:multiLevelType w:val="hybridMultilevel"/>
    <w:tmpl w:val="6A1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76C3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005FB"/>
    <w:multiLevelType w:val="hybridMultilevel"/>
    <w:tmpl w:val="4E2A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87A79"/>
    <w:multiLevelType w:val="hybridMultilevel"/>
    <w:tmpl w:val="8958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FCE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33FEF"/>
    <w:multiLevelType w:val="hybridMultilevel"/>
    <w:tmpl w:val="FAA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8719D"/>
    <w:multiLevelType w:val="multilevel"/>
    <w:tmpl w:val="E03C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168D0"/>
    <w:multiLevelType w:val="hybridMultilevel"/>
    <w:tmpl w:val="75022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63446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25"/>
  </w:num>
  <w:num w:numId="11">
    <w:abstractNumId w:val="9"/>
  </w:num>
  <w:num w:numId="12">
    <w:abstractNumId w:val="17"/>
  </w:num>
  <w:num w:numId="13">
    <w:abstractNumId w:val="19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26"/>
  </w:num>
  <w:num w:numId="19">
    <w:abstractNumId w:val="16"/>
  </w:num>
  <w:num w:numId="20">
    <w:abstractNumId w:val="5"/>
  </w:num>
  <w:num w:numId="21">
    <w:abstractNumId w:val="24"/>
  </w:num>
  <w:num w:numId="22">
    <w:abstractNumId w:val="15"/>
  </w:num>
  <w:num w:numId="23">
    <w:abstractNumId w:val="21"/>
  </w:num>
  <w:num w:numId="24">
    <w:abstractNumId w:val="8"/>
  </w:num>
  <w:num w:numId="25">
    <w:abstractNumId w:val="7"/>
  </w:num>
  <w:num w:numId="26">
    <w:abstractNumId w:val="13"/>
  </w:num>
  <w:num w:numId="27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B80"/>
    <w:rsid w:val="00001582"/>
    <w:rsid w:val="00064E0B"/>
    <w:rsid w:val="00067870"/>
    <w:rsid w:val="00170A64"/>
    <w:rsid w:val="0018567F"/>
    <w:rsid w:val="001F0709"/>
    <w:rsid w:val="00283B9B"/>
    <w:rsid w:val="00284554"/>
    <w:rsid w:val="002869FD"/>
    <w:rsid w:val="002A265B"/>
    <w:rsid w:val="002A4793"/>
    <w:rsid w:val="002E6BEF"/>
    <w:rsid w:val="002F14B5"/>
    <w:rsid w:val="00317CB8"/>
    <w:rsid w:val="003E21A1"/>
    <w:rsid w:val="00464232"/>
    <w:rsid w:val="00484B90"/>
    <w:rsid w:val="004C1C11"/>
    <w:rsid w:val="00520F98"/>
    <w:rsid w:val="00541751"/>
    <w:rsid w:val="00606AE5"/>
    <w:rsid w:val="0064325E"/>
    <w:rsid w:val="006A0DD2"/>
    <w:rsid w:val="006C6CAC"/>
    <w:rsid w:val="006D720C"/>
    <w:rsid w:val="00796ED0"/>
    <w:rsid w:val="007E5CD5"/>
    <w:rsid w:val="0081065A"/>
    <w:rsid w:val="008210A1"/>
    <w:rsid w:val="008E4E10"/>
    <w:rsid w:val="00915ED1"/>
    <w:rsid w:val="00992E34"/>
    <w:rsid w:val="009C36A7"/>
    <w:rsid w:val="00A54381"/>
    <w:rsid w:val="00A8589C"/>
    <w:rsid w:val="00AC3605"/>
    <w:rsid w:val="00B357F6"/>
    <w:rsid w:val="00B900BD"/>
    <w:rsid w:val="00BB2D88"/>
    <w:rsid w:val="00BC32DA"/>
    <w:rsid w:val="00C01A97"/>
    <w:rsid w:val="00C9481A"/>
    <w:rsid w:val="00CE0C2E"/>
    <w:rsid w:val="00E27C35"/>
    <w:rsid w:val="00E45F58"/>
    <w:rsid w:val="00E7387A"/>
    <w:rsid w:val="00EB6D16"/>
    <w:rsid w:val="00ED6933"/>
    <w:rsid w:val="00F42B80"/>
    <w:rsid w:val="00F973E9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4"/>
  </w:style>
  <w:style w:type="paragraph" w:styleId="1">
    <w:name w:val="heading 1"/>
    <w:basedOn w:val="a"/>
    <w:next w:val="a"/>
    <w:link w:val="10"/>
    <w:qFormat/>
    <w:rsid w:val="00F42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F42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2B80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F42B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F42B8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42B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42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F42B8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2B80"/>
  </w:style>
  <w:style w:type="character" w:customStyle="1" w:styleId="12">
    <w:name w:val="Основной текст с отступом Знак1"/>
    <w:basedOn w:val="a0"/>
    <w:link w:val="ab"/>
    <w:semiHidden/>
    <w:locked/>
    <w:rsid w:val="00F42B80"/>
    <w:rPr>
      <w:sz w:val="24"/>
      <w:szCs w:val="24"/>
    </w:rPr>
  </w:style>
  <w:style w:type="paragraph" w:styleId="2">
    <w:name w:val="List Continue 2"/>
    <w:basedOn w:val="a"/>
    <w:semiHidden/>
    <w:unhideWhenUsed/>
    <w:rsid w:val="00F42B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42B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42B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42B80"/>
  </w:style>
  <w:style w:type="character" w:customStyle="1" w:styleId="af">
    <w:name w:val="Основной текст_"/>
    <w:basedOn w:val="a0"/>
    <w:link w:val="3"/>
    <w:rsid w:val="00F42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F42B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42B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F42B8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F42B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0015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01582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sport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9AB-E35B-458B-97AA-8BD9B4A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</cp:revision>
  <cp:lastPrinted>2019-02-12T01:54:00Z</cp:lastPrinted>
  <dcterms:created xsi:type="dcterms:W3CDTF">2019-09-12T03:10:00Z</dcterms:created>
  <dcterms:modified xsi:type="dcterms:W3CDTF">2021-02-17T06:33:00Z</dcterms:modified>
</cp:coreProperties>
</file>